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_GBK" w:hAnsi="方正小标宋_GBK" w:eastAsia="方正小标宋_GBK" w:cs="方正小标宋_GBK"/>
          <w:color w:val="auto"/>
          <w:sz w:val="44"/>
          <w:szCs w:val="44"/>
          <w:u w:val="none"/>
          <w:lang w:val="en-US" w:eastAsia="zh-CN"/>
        </w:rPr>
      </w:pPr>
      <w:r>
        <w:rPr>
          <w:rFonts w:hint="eastAsia" w:ascii="方正小标宋_GBK" w:hAnsi="方正小标宋_GBK" w:eastAsia="方正小标宋_GBK" w:cs="方正小标宋_GBK"/>
          <w:color w:val="auto"/>
          <w:sz w:val="44"/>
          <w:szCs w:val="44"/>
          <w:u w:val="none"/>
          <w:lang w:val="en-US" w:eastAsia="zh-CN"/>
        </w:rPr>
        <w:t>甘泉堡经开区企业污水排入排水管网许可</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_GBK" w:hAnsi="方正小标宋_GBK" w:eastAsia="方正小标宋_GBK" w:cs="方正小标宋_GBK"/>
          <w:color w:val="auto"/>
          <w:sz w:val="44"/>
          <w:szCs w:val="44"/>
          <w:u w:val="none"/>
          <w:lang w:val="en-US" w:eastAsia="zh-CN"/>
        </w:rPr>
      </w:pPr>
      <w:r>
        <w:rPr>
          <w:rFonts w:hint="eastAsia" w:ascii="方正小标宋_GBK" w:hAnsi="方正小标宋_GBK" w:eastAsia="方正小标宋_GBK" w:cs="方正小标宋_GBK"/>
          <w:color w:val="auto"/>
          <w:sz w:val="44"/>
          <w:szCs w:val="44"/>
          <w:u w:val="none"/>
          <w:lang w:val="en-US" w:eastAsia="zh-CN"/>
        </w:rPr>
        <w:t>管理实施细则</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仿宋_GBK" w:hAnsi="方正仿宋_GBK" w:eastAsia="方正仿宋_GBK" w:cs="方正仿宋_GBK"/>
          <w:color w:val="auto"/>
          <w:sz w:val="32"/>
          <w:szCs w:val="32"/>
          <w:u w:val="none"/>
          <w:lang w:val="en-US" w:eastAsia="zh-CN"/>
        </w:rPr>
      </w:pPr>
      <w:r>
        <w:rPr>
          <w:rFonts w:hint="eastAsia" w:ascii="方正仿宋_GBK" w:hAnsi="方正仿宋_GBK" w:eastAsia="方正仿宋_GBK" w:cs="方正仿宋_GBK"/>
          <w:color w:val="auto"/>
          <w:sz w:val="32"/>
          <w:szCs w:val="32"/>
          <w:u w:val="none"/>
          <w:lang w:val="en-US" w:eastAsia="zh-CN"/>
        </w:rPr>
        <w:t>（试行）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方正仿宋_GBK" w:hAnsi="方正仿宋_GBK" w:eastAsia="方正仿宋_GBK" w:cs="方正仿宋_GBK"/>
          <w:color w:val="auto"/>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3200" w:firstLineChars="1000"/>
        <w:textAlignment w:val="auto"/>
        <w:rPr>
          <w:rFonts w:hint="default" w:ascii="方正黑体_GBK" w:hAnsi="方正黑体_GBK" w:eastAsia="方正黑体_GBK" w:cs="方正黑体_GBK"/>
          <w:color w:val="auto"/>
          <w:sz w:val="32"/>
          <w:szCs w:val="32"/>
          <w:u w:val="none"/>
          <w:lang w:val="en-US" w:eastAsia="zh-CN"/>
        </w:rPr>
      </w:pPr>
      <w:r>
        <w:rPr>
          <w:rFonts w:hint="eastAsia" w:ascii="方正黑体_GBK" w:hAnsi="方正黑体_GBK" w:eastAsia="方正黑体_GBK" w:cs="方正黑体_GBK"/>
          <w:color w:val="auto"/>
          <w:sz w:val="32"/>
          <w:szCs w:val="32"/>
          <w:u w:val="none"/>
          <w:lang w:val="en-US" w:eastAsia="zh-CN"/>
        </w:rPr>
        <w:t>第一章 总则</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640" w:firstLineChars="200"/>
        <w:textAlignment w:val="auto"/>
        <w:rPr>
          <w:rFonts w:hint="default" w:ascii="Times New Roman" w:hAnsi="Times New Roman" w:eastAsia="方正仿宋_GBK" w:cs="Times New Roman"/>
          <w:color w:val="auto"/>
          <w:kern w:val="0"/>
          <w:sz w:val="32"/>
          <w:szCs w:val="32"/>
          <w:lang w:val="en-US" w:eastAsia="zh-CN" w:bidi="ar"/>
        </w:rPr>
      </w:pPr>
      <w:r>
        <w:rPr>
          <w:rFonts w:hint="eastAsia" w:ascii="方正黑体_GBK" w:hAnsi="方正黑体_GBK" w:eastAsia="方正黑体_GBK" w:cs="方正黑体_GBK"/>
          <w:b w:val="0"/>
          <w:bCs w:val="0"/>
          <w:color w:val="auto"/>
          <w:sz w:val="32"/>
          <w:szCs w:val="32"/>
          <w:u w:val="none"/>
          <w:lang w:val="en-US" w:eastAsia="zh-CN"/>
        </w:rPr>
        <w:t>第一条</w:t>
      </w:r>
      <w:r>
        <w:rPr>
          <w:rFonts w:hint="eastAsia" w:ascii="Times New Roman" w:hAnsi="Times New Roman" w:eastAsia="方正仿宋_GBK" w:cs="Times New Roman"/>
          <w:color w:val="auto"/>
          <w:sz w:val="32"/>
          <w:szCs w:val="32"/>
          <w:u w:val="none"/>
          <w:lang w:val="en-US" w:eastAsia="zh-CN"/>
        </w:rPr>
        <w:t xml:space="preserve">  </w:t>
      </w:r>
      <w:r>
        <w:rPr>
          <w:rFonts w:hint="default" w:ascii="Times New Roman" w:hAnsi="Times New Roman" w:eastAsia="方正仿宋_GBK" w:cs="Times New Roman"/>
          <w:color w:val="auto"/>
          <w:kern w:val="0"/>
          <w:sz w:val="32"/>
          <w:szCs w:val="32"/>
          <w:lang w:val="en-US" w:eastAsia="zh-CN" w:bidi="ar"/>
        </w:rPr>
        <w:t>为了规范排污企业污水纳管行为，保障污水集中处理设施正常运行，保护和改善生态环境，根据《中华人民共和国水污染防治法》、</w:t>
      </w:r>
      <w:r>
        <w:rPr>
          <w:rFonts w:hint="eastAsia" w:ascii="Times New Roman" w:hAnsi="Times New Roman" w:eastAsia="方正仿宋_GBK" w:cs="Times New Roman"/>
          <w:color w:val="auto"/>
          <w:kern w:val="0"/>
          <w:sz w:val="32"/>
          <w:szCs w:val="32"/>
          <w:lang w:val="en-US" w:eastAsia="zh-CN" w:bidi="ar"/>
        </w:rPr>
        <w:t>《城镇排水与污水处理条例》、</w:t>
      </w:r>
      <w:r>
        <w:rPr>
          <w:rFonts w:hint="default" w:ascii="Times New Roman" w:hAnsi="Times New Roman" w:eastAsia="方正仿宋_GBK" w:cs="Times New Roman"/>
          <w:color w:val="auto"/>
          <w:kern w:val="0"/>
          <w:sz w:val="32"/>
          <w:szCs w:val="32"/>
          <w:lang w:val="en-US" w:eastAsia="zh-CN" w:bidi="ar"/>
        </w:rPr>
        <w:t>《城镇污水排入排水管网许可管理办法》等有关法律、法规的规定，结合我区实际，制定本</w:t>
      </w:r>
      <w:r>
        <w:rPr>
          <w:rFonts w:hint="eastAsia" w:ascii="Times New Roman" w:hAnsi="Times New Roman" w:eastAsia="方正仿宋_GBK" w:cs="Times New Roman"/>
          <w:color w:val="auto"/>
          <w:kern w:val="0"/>
          <w:sz w:val="32"/>
          <w:szCs w:val="32"/>
          <w:lang w:val="en-US" w:eastAsia="zh-CN" w:bidi="ar"/>
        </w:rPr>
        <w:t>实施细则</w:t>
      </w:r>
      <w:r>
        <w:rPr>
          <w:rFonts w:hint="default" w:ascii="Times New Roman" w:hAnsi="Times New Roman" w:eastAsia="方正仿宋_GBK" w:cs="Times New Roman"/>
          <w:color w:val="auto"/>
          <w:kern w:val="0"/>
          <w:sz w:val="32"/>
          <w:szCs w:val="32"/>
          <w:lang w:val="en-US" w:eastAsia="zh-CN" w:bidi="ar"/>
        </w:rPr>
        <w:t>。</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640" w:firstLineChars="200"/>
        <w:textAlignment w:val="auto"/>
        <w:rPr>
          <w:rFonts w:hint="default" w:ascii="Times New Roman" w:hAnsi="Times New Roman" w:eastAsia="方正仿宋_GBK" w:cs="Times New Roman"/>
          <w:color w:val="auto"/>
          <w:kern w:val="0"/>
          <w:sz w:val="32"/>
          <w:szCs w:val="32"/>
          <w:lang w:val="en-US" w:eastAsia="zh-CN" w:bidi="ar"/>
        </w:rPr>
      </w:pPr>
      <w:r>
        <w:rPr>
          <w:rFonts w:hint="default" w:ascii="方正黑体_GBK" w:hAnsi="方正黑体_GBK" w:eastAsia="方正黑体_GBK" w:cs="方正黑体_GBK"/>
          <w:b w:val="0"/>
          <w:bCs w:val="0"/>
          <w:color w:val="auto"/>
          <w:sz w:val="32"/>
          <w:szCs w:val="32"/>
          <w:u w:val="none"/>
          <w:lang w:val="en-US" w:eastAsia="zh-CN"/>
        </w:rPr>
        <w:t>第二条</w:t>
      </w:r>
      <w:r>
        <w:rPr>
          <w:rFonts w:hint="eastAsia" w:ascii="Times New Roman" w:hAnsi="Times New Roman" w:eastAsia="方正仿宋_GBK" w:cs="Times New Roman"/>
          <w:color w:val="auto"/>
          <w:sz w:val="32"/>
          <w:szCs w:val="32"/>
          <w:u w:val="none"/>
          <w:lang w:val="en-US" w:eastAsia="zh-CN"/>
        </w:rPr>
        <w:t xml:space="preserve">  </w:t>
      </w:r>
      <w:r>
        <w:rPr>
          <w:rFonts w:hint="default" w:ascii="Times New Roman" w:hAnsi="Times New Roman" w:eastAsia="方正仿宋_GBK" w:cs="Times New Roman"/>
          <w:color w:val="auto"/>
          <w:kern w:val="0"/>
          <w:sz w:val="32"/>
          <w:szCs w:val="32"/>
          <w:lang w:val="en-US" w:eastAsia="zh-CN" w:bidi="ar"/>
        </w:rPr>
        <w:t>凡向甘泉堡经开区污水管网排放污水的生产经营单位</w:t>
      </w:r>
      <w:r>
        <w:rPr>
          <w:rFonts w:hint="eastAsia" w:ascii="Times New Roman" w:hAnsi="Times New Roman" w:eastAsia="方正仿宋_GBK" w:cs="Times New Roman"/>
          <w:color w:val="auto"/>
          <w:kern w:val="0"/>
          <w:sz w:val="32"/>
          <w:szCs w:val="32"/>
          <w:lang w:val="en-US" w:eastAsia="zh-CN" w:bidi="ar"/>
        </w:rPr>
        <w:t>（</w:t>
      </w:r>
      <w:r>
        <w:rPr>
          <w:rFonts w:hint="default" w:ascii="Times New Roman" w:hAnsi="Times New Roman" w:eastAsia="方正仿宋_GBK" w:cs="Times New Roman"/>
          <w:color w:val="auto"/>
          <w:kern w:val="0"/>
          <w:sz w:val="32"/>
          <w:szCs w:val="32"/>
          <w:lang w:val="en-US" w:eastAsia="zh-CN" w:bidi="ar"/>
        </w:rPr>
        <w:t>以下统称排污企业</w:t>
      </w:r>
      <w:r>
        <w:rPr>
          <w:rFonts w:hint="eastAsia" w:ascii="Times New Roman" w:hAnsi="Times New Roman" w:eastAsia="方正仿宋_GBK" w:cs="Times New Roman"/>
          <w:color w:val="auto"/>
          <w:kern w:val="0"/>
          <w:sz w:val="32"/>
          <w:szCs w:val="32"/>
          <w:lang w:val="en-US" w:eastAsia="zh-CN" w:bidi="ar"/>
        </w:rPr>
        <w:t>）</w:t>
      </w:r>
      <w:r>
        <w:rPr>
          <w:rFonts w:hint="default" w:ascii="Times New Roman" w:hAnsi="Times New Roman" w:eastAsia="方正仿宋_GBK" w:cs="Times New Roman"/>
          <w:color w:val="auto"/>
          <w:kern w:val="0"/>
          <w:sz w:val="32"/>
          <w:szCs w:val="32"/>
          <w:lang w:val="en-US" w:eastAsia="zh-CN" w:bidi="ar"/>
        </w:rPr>
        <w:t>，适用本</w:t>
      </w:r>
      <w:r>
        <w:rPr>
          <w:rFonts w:hint="eastAsia" w:ascii="Times New Roman" w:hAnsi="Times New Roman" w:eastAsia="方正仿宋_GBK" w:cs="Times New Roman"/>
          <w:color w:val="auto"/>
          <w:kern w:val="0"/>
          <w:sz w:val="32"/>
          <w:szCs w:val="32"/>
          <w:lang w:val="en-US" w:eastAsia="zh-CN" w:bidi="ar"/>
        </w:rPr>
        <w:t>实施细则</w:t>
      </w:r>
      <w:r>
        <w:rPr>
          <w:rFonts w:hint="default" w:ascii="Times New Roman" w:hAnsi="Times New Roman" w:eastAsia="方正仿宋_GBK" w:cs="Times New Roman"/>
          <w:color w:val="auto"/>
          <w:kern w:val="0"/>
          <w:sz w:val="32"/>
          <w:szCs w:val="32"/>
          <w:lang w:val="en-US" w:eastAsia="zh-CN" w:bidi="ar"/>
        </w:rPr>
        <w:t>。</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640" w:firstLineChars="200"/>
        <w:textAlignment w:val="auto"/>
        <w:rPr>
          <w:rFonts w:hint="default" w:ascii="Times New Roman" w:hAnsi="Times New Roman" w:eastAsia="方正仿宋_GBK" w:cs="Times New Roman"/>
          <w:color w:val="auto"/>
          <w:kern w:val="0"/>
          <w:sz w:val="32"/>
          <w:szCs w:val="32"/>
          <w:lang w:val="en-US" w:eastAsia="zh-CN" w:bidi="ar"/>
        </w:rPr>
      </w:pPr>
      <w:r>
        <w:rPr>
          <w:rFonts w:hint="default" w:ascii="方正黑体_GBK" w:hAnsi="方正黑体_GBK" w:eastAsia="方正黑体_GBK" w:cs="方正黑体_GBK"/>
          <w:b w:val="0"/>
          <w:bCs w:val="0"/>
          <w:color w:val="auto"/>
          <w:sz w:val="32"/>
          <w:szCs w:val="32"/>
          <w:u w:val="none"/>
          <w:lang w:val="en-US" w:eastAsia="zh-CN"/>
        </w:rPr>
        <w:t>第三条</w:t>
      </w:r>
      <w:r>
        <w:rPr>
          <w:rFonts w:hint="eastAsia" w:ascii="Times New Roman" w:hAnsi="Times New Roman" w:eastAsia="方正仿宋_GBK" w:cs="Times New Roman"/>
          <w:color w:val="auto"/>
          <w:sz w:val="32"/>
          <w:szCs w:val="32"/>
          <w:u w:val="none"/>
          <w:lang w:val="en-US" w:eastAsia="zh-CN"/>
        </w:rPr>
        <w:t xml:space="preserve">  </w:t>
      </w:r>
      <w:r>
        <w:rPr>
          <w:rFonts w:hint="default" w:ascii="Times New Roman" w:hAnsi="Times New Roman" w:eastAsia="方正仿宋_GBK" w:cs="Times New Roman"/>
          <w:color w:val="auto"/>
          <w:kern w:val="0"/>
          <w:sz w:val="32"/>
          <w:szCs w:val="32"/>
          <w:lang w:val="en-US" w:eastAsia="zh-CN" w:bidi="ar"/>
        </w:rPr>
        <w:t>纳管标准按照《污水排入城镇下水道水质标准》（GBT31962-2015）A级标准</w:t>
      </w:r>
      <w:r>
        <w:rPr>
          <w:rFonts w:hint="eastAsia" w:ascii="Times New Roman" w:hAnsi="Times New Roman" w:eastAsia="方正仿宋_GBK" w:cs="Times New Roman"/>
          <w:color w:val="auto"/>
          <w:kern w:val="0"/>
          <w:sz w:val="32"/>
          <w:szCs w:val="32"/>
          <w:lang w:val="en-US" w:eastAsia="zh-CN" w:bidi="ar"/>
        </w:rPr>
        <w:t>和</w:t>
      </w:r>
      <w:r>
        <w:rPr>
          <w:rFonts w:hint="default" w:ascii="Times New Roman" w:hAnsi="Times New Roman" w:eastAsia="方正仿宋_GBK" w:cs="Times New Roman"/>
          <w:color w:val="auto"/>
          <w:kern w:val="0"/>
          <w:sz w:val="32"/>
          <w:szCs w:val="32"/>
          <w:lang w:val="en-US" w:eastAsia="zh-CN" w:bidi="ar"/>
        </w:rPr>
        <w:t>《污水综合排放标准》（GB8978-1996）三级严苛值执行。</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640" w:firstLineChars="200"/>
        <w:jc w:val="center"/>
        <w:textAlignment w:val="auto"/>
        <w:rPr>
          <w:rFonts w:hint="eastAsia" w:ascii="Times New Roman" w:hAnsi="Times New Roman" w:eastAsia="方正仿宋_GBK" w:cs="Times New Roman"/>
          <w:color w:val="auto"/>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3200" w:firstLineChars="1000"/>
        <w:textAlignment w:val="auto"/>
        <w:rPr>
          <w:rFonts w:hint="eastAsia" w:ascii="方正黑体_GBK" w:hAnsi="方正黑体_GBK" w:eastAsia="方正黑体_GBK" w:cs="方正黑体_GBK"/>
          <w:color w:val="auto"/>
          <w:sz w:val="32"/>
          <w:szCs w:val="32"/>
          <w:u w:val="none"/>
          <w:lang w:val="en-US" w:eastAsia="zh-CN"/>
        </w:rPr>
      </w:pPr>
      <w:r>
        <w:rPr>
          <w:rFonts w:hint="eastAsia" w:ascii="方正黑体_GBK" w:hAnsi="方正黑体_GBK" w:eastAsia="方正黑体_GBK" w:cs="方正黑体_GBK"/>
          <w:color w:val="auto"/>
          <w:sz w:val="32"/>
          <w:szCs w:val="32"/>
          <w:u w:val="none"/>
          <w:lang w:val="en-US" w:eastAsia="zh-CN"/>
        </w:rPr>
        <w:t>第二章 许可申请与审查</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640" w:firstLineChars="200"/>
        <w:jc w:val="both"/>
        <w:textAlignment w:val="auto"/>
        <w:rPr>
          <w:rFonts w:hint="default" w:ascii="Times New Roman" w:hAnsi="Times New Roman" w:eastAsia="方正仿宋_GBK" w:cs="Times New Roman"/>
          <w:color w:val="auto"/>
          <w:kern w:val="0"/>
          <w:sz w:val="32"/>
          <w:szCs w:val="32"/>
          <w:lang w:val="en-US" w:eastAsia="zh-CN" w:bidi="ar"/>
        </w:rPr>
      </w:pPr>
      <w:r>
        <w:rPr>
          <w:rFonts w:hint="eastAsia" w:ascii="方正黑体_GBK" w:hAnsi="方正黑体_GBK" w:eastAsia="方正黑体_GBK" w:cs="方正黑体_GBK"/>
          <w:b w:val="0"/>
          <w:bCs w:val="0"/>
          <w:color w:val="auto"/>
          <w:sz w:val="32"/>
          <w:szCs w:val="32"/>
          <w:u w:val="none"/>
          <w:lang w:val="en-US" w:eastAsia="zh-CN"/>
        </w:rPr>
        <w:t>第四条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kern w:val="0"/>
          <w:sz w:val="32"/>
          <w:szCs w:val="32"/>
          <w:lang w:val="en-US" w:eastAsia="zh-CN" w:bidi="ar"/>
        </w:rPr>
        <w:t>甘泉堡经开区排水设施覆盖范围内的排水户应当按照国家有关规定，将污水排入市政排水设施。排水户向市政排水设施排放污水，应当按照本办法的规定，申请领取排水许可证；未取得排水许可证，排水户不得向市政排水设施排放污水。</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leftChars="0" w:right="0" w:firstLine="640" w:firstLineChars="200"/>
        <w:textAlignment w:val="auto"/>
        <w:rPr>
          <w:rFonts w:hint="eastAsia" w:ascii="Times New Roman" w:hAnsi="Times New Roman" w:eastAsia="方正仿宋_GBK" w:cs="Times New Roman"/>
          <w:color w:val="auto"/>
          <w:kern w:val="0"/>
          <w:sz w:val="32"/>
          <w:szCs w:val="32"/>
          <w:lang w:val="en-US" w:eastAsia="zh-CN" w:bidi="ar"/>
        </w:rPr>
      </w:pPr>
      <w:r>
        <w:rPr>
          <w:rFonts w:hint="eastAsia" w:ascii="方正黑体_GBK" w:hAnsi="方正黑体_GBK" w:eastAsia="方正黑体_GBK" w:cs="方正黑体_GBK"/>
          <w:b w:val="0"/>
          <w:bCs w:val="0"/>
          <w:color w:val="auto"/>
          <w:kern w:val="2"/>
          <w:sz w:val="32"/>
          <w:szCs w:val="32"/>
          <w:u w:val="none"/>
          <w:lang w:val="en-US" w:eastAsia="zh-CN" w:bidi="ar-SA"/>
        </w:rPr>
        <w:t>第五条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kern w:val="0"/>
          <w:sz w:val="32"/>
          <w:szCs w:val="32"/>
          <w:lang w:val="en-US" w:eastAsia="zh-CN" w:bidi="ar"/>
        </w:rPr>
        <w:t>排水户向污水主管部门申请领取排水许可证，污水主管部门应当自受理申请之日起15日内作出决定。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leftChars="0" w:right="0" w:firstLine="640" w:firstLineChars="200"/>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集中管理的建筑或者单位内有多个排水户的，其污水经同一排污口排入城镇污水管网的，可由产权单位或者其委托的物业服务企业统一申请领取排水许可证，并由申领单位对排水户的排水行为负责；经不同排污口排入城镇污水管网的，由各排水户独自申领排水许可证。</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leftChars="0" w:right="0" w:firstLine="640" w:firstLineChars="200"/>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各类施工作业需要排水的，由建设单位申请领取排水许可证。</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方正黑体_GBK" w:hAnsi="方正黑体_GBK" w:eastAsia="方正黑体_GBK" w:cs="方正黑体_GBK"/>
          <w:b w:val="0"/>
          <w:bCs w:val="0"/>
          <w:color w:val="auto"/>
          <w:kern w:val="2"/>
          <w:sz w:val="32"/>
          <w:szCs w:val="32"/>
          <w:u w:val="none"/>
          <w:lang w:val="en-US" w:eastAsia="zh-CN" w:bidi="ar-SA"/>
        </w:rPr>
        <w:t>第六条</w:t>
      </w:r>
      <w:r>
        <w:rPr>
          <w:rFonts w:hint="eastAsia" w:ascii="Times New Roman" w:hAnsi="Times New Roman" w:eastAsia="方正仿宋_GBK" w:cs="Times New Roman"/>
          <w:color w:val="auto"/>
          <w:kern w:val="0"/>
          <w:sz w:val="32"/>
          <w:szCs w:val="32"/>
          <w:lang w:val="en-US" w:eastAsia="zh-CN" w:bidi="ar"/>
        </w:rPr>
        <w:t xml:space="preserve">  申请领取排水许可证，应当如实提交下列材料：</w:t>
      </w:r>
      <w:r>
        <w:rPr>
          <w:rFonts w:hint="eastAsia" w:ascii="Times New Roman" w:hAnsi="Times New Roman" w:eastAsia="方正仿宋_GBK" w:cs="Times New Roman"/>
          <w:color w:val="auto"/>
          <w:kern w:val="0"/>
          <w:sz w:val="32"/>
          <w:szCs w:val="32"/>
          <w:lang w:val="en-US" w:eastAsia="zh-CN" w:bidi="ar"/>
        </w:rPr>
        <w:br w:type="textWrapping"/>
      </w:r>
      <w:r>
        <w:rPr>
          <w:rFonts w:hint="eastAsia" w:ascii="Times New Roman" w:hAnsi="Times New Roman" w:eastAsia="方正仿宋_GBK" w:cs="Times New Roman"/>
          <w:color w:val="auto"/>
          <w:kern w:val="0"/>
          <w:sz w:val="32"/>
          <w:szCs w:val="32"/>
          <w:lang w:val="en-US" w:eastAsia="zh-CN" w:bidi="ar"/>
        </w:rPr>
        <w:t>　　（一）排水许可申请表；</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（二）排水户内部排水管网、专用检测井、雨污水排放口位置和口径的图纸及说明等材料；</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（三）按照国家有关规定建设污水预处理设施的有关材料；</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（四）排水隐蔽工程竣工报告，或者排水户承诺排水隐蔽工程合格且不存在雨水污水管网混接错接、雨水污水混排的书面承诺书；</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default"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（五）初次申领须提供排水水质符合相关标准的检测报告或者排水水质符合相关标准的书面承诺书；提交书面承诺书的排水户，应自排水开始起60日内提交有资质的第三方水质检测报告。</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（六）列入重点排污单位名录的排水户应当提供已安装的主要水污染物排放自动监测设备有关材料。</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方正黑体_GBK" w:hAnsi="方正黑体_GBK" w:eastAsia="方正黑体_GBK" w:cs="方正黑体_GBK"/>
          <w:color w:val="auto"/>
          <w:sz w:val="32"/>
          <w:szCs w:val="32"/>
        </w:rPr>
        <w:t>第</w:t>
      </w:r>
      <w:r>
        <w:rPr>
          <w:rFonts w:hint="eastAsia" w:ascii="方正黑体_GBK" w:hAnsi="方正黑体_GBK" w:eastAsia="方正黑体_GBK" w:cs="方正黑体_GBK"/>
          <w:color w:val="auto"/>
          <w:sz w:val="32"/>
          <w:szCs w:val="32"/>
          <w:lang w:val="en-US" w:eastAsia="zh-CN"/>
        </w:rPr>
        <w:t>七</w:t>
      </w:r>
      <w:r>
        <w:rPr>
          <w:rFonts w:hint="eastAsia" w:ascii="方正黑体_GBK" w:hAnsi="方正黑体_GBK" w:eastAsia="方正黑体_GBK" w:cs="方正黑体_GBK"/>
          <w:color w:val="auto"/>
          <w:sz w:val="32"/>
          <w:szCs w:val="32"/>
        </w:rPr>
        <w:t>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kern w:val="0"/>
          <w:sz w:val="32"/>
          <w:szCs w:val="32"/>
          <w:lang w:val="en-US" w:eastAsia="zh-CN" w:bidi="ar"/>
        </w:rPr>
        <w:t>符合以下条件的，由市政排水主管部门核发排水许可证：</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（一）污水排放口的设置符合市政排水与污水处理规划的要求；</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（二）排放污水的水质符合国家或者地方规定的有关排放标准；</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（三）按照国家有关规定建设相应的预处理设施；</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（四）按照国家有关规定在排放口设置便于采样和水量计量的专用检测井和计量设备；列入重点排污单位名录的排水户已安装主要水污染物排放自动监测设备；</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（五）法律、法规规定的其他条件。</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方正黑体_GBK" w:hAnsi="方正黑体_GBK" w:eastAsia="方正黑体_GBK" w:cs="方正黑体_GBK"/>
          <w:color w:val="auto"/>
          <w:sz w:val="32"/>
          <w:szCs w:val="32"/>
        </w:rPr>
        <w:t>第</w:t>
      </w:r>
      <w:r>
        <w:rPr>
          <w:rFonts w:hint="eastAsia" w:ascii="方正黑体_GBK" w:hAnsi="方正黑体_GBK" w:eastAsia="方正黑体_GBK" w:cs="方正黑体_GBK"/>
          <w:color w:val="auto"/>
          <w:sz w:val="32"/>
          <w:szCs w:val="32"/>
          <w:lang w:val="en-US" w:eastAsia="zh-CN"/>
        </w:rPr>
        <w:t>八</w:t>
      </w:r>
      <w:r>
        <w:rPr>
          <w:rFonts w:hint="eastAsia" w:ascii="方正黑体_GBK" w:hAnsi="方正黑体_GBK" w:eastAsia="方正黑体_GBK" w:cs="方正黑体_GBK"/>
          <w:color w:val="auto"/>
          <w:sz w:val="32"/>
          <w:szCs w:val="32"/>
        </w:rPr>
        <w:t>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kern w:val="0"/>
          <w:sz w:val="32"/>
          <w:szCs w:val="32"/>
          <w:lang w:val="en-US" w:eastAsia="zh-CN" w:bidi="ar"/>
        </w:rPr>
        <w:t>排水许可证的有效期为5年。</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因施工作业需要向市政排水设施排水的，排水许可证的有效期，由市政排水主管部门根据排水状况确定，但不得超过施工期限。</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640" w:firstLineChars="200"/>
        <w:textAlignment w:val="auto"/>
        <w:rPr>
          <w:rFonts w:hint="eastAsia" w:ascii="Times New Roman" w:hAnsi="Times New Roman" w:eastAsia="方正仿宋_GBK" w:cs="Times New Roman"/>
          <w:color w:val="auto"/>
          <w:kern w:val="0"/>
          <w:sz w:val="32"/>
          <w:szCs w:val="32"/>
          <w:lang w:val="en-US" w:eastAsia="zh-CN" w:bidi="ar"/>
        </w:rPr>
      </w:pPr>
      <w:r>
        <w:rPr>
          <w:rFonts w:hint="eastAsia" w:ascii="黑体" w:hAnsi="宋体" w:eastAsia="黑体" w:cs="黑体"/>
          <w:color w:val="auto"/>
          <w:sz w:val="32"/>
          <w:szCs w:val="32"/>
        </w:rPr>
        <w:t>第</w:t>
      </w:r>
      <w:r>
        <w:rPr>
          <w:rFonts w:hint="eastAsia" w:ascii="黑体" w:hAnsi="宋体" w:eastAsia="黑体" w:cs="黑体"/>
          <w:color w:val="auto"/>
          <w:sz w:val="32"/>
          <w:szCs w:val="32"/>
          <w:lang w:val="en-US" w:eastAsia="zh-CN"/>
        </w:rPr>
        <w:t>九</w:t>
      </w:r>
      <w:r>
        <w:rPr>
          <w:rFonts w:hint="eastAsia" w:ascii="黑体" w:hAnsi="宋体" w:eastAsia="黑体" w:cs="黑体"/>
          <w:color w:val="auto"/>
          <w:sz w:val="32"/>
          <w:szCs w:val="32"/>
        </w:rPr>
        <w:t>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kern w:val="0"/>
          <w:sz w:val="32"/>
          <w:szCs w:val="32"/>
          <w:lang w:val="en-US" w:eastAsia="zh-CN" w:bidi="ar"/>
        </w:rPr>
        <w:t>排水许可证有效期满需要继续排放污水的，排水户应当在有效期届满30日前，向市政排水管理和监测部门提出申请。市政排水管理和监测部门应当在有效期届满前作出是否准予延续的决定。准予延续的，有效期延续5年。</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640" w:firstLineChars="200"/>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排水户在排水许可证有效期内，严格按照许可内容排放污水，且未发生违反本办法规定行为的，有效期届满30日前，排水户可提出延期申请，提交有资质的第三方水质检测报告，经原许可机关同意，不再进行审查，排水许可证有效期延期5年。</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黑体" w:hAnsi="宋体" w:eastAsia="黑体" w:cs="黑体"/>
          <w:color w:val="auto"/>
          <w:sz w:val="32"/>
          <w:szCs w:val="32"/>
        </w:rPr>
        <w:t>第十条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kern w:val="0"/>
          <w:sz w:val="32"/>
          <w:szCs w:val="32"/>
          <w:lang w:val="en-US" w:eastAsia="zh-CN" w:bidi="ar"/>
        </w:rPr>
        <w:t>在排水许可证的有效期内，排水口数量和位置、排水量、主要污染物项目或者浓度等排水许可内容变更的，排水户应当按照本办法规定，重新申请领取排水许可证。</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排水户名称、法定代表人等其他事项变更的，排水户应当在变更之日起30日内向市政排水主管部门申请办理变更。</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Chars="0" w:right="0" w:rightChars="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方正黑体_GBK" w:hAnsi="方正黑体_GBK" w:eastAsia="方正黑体_GBK" w:cs="方正黑体_GBK"/>
          <w:color w:val="auto"/>
          <w:sz w:val="32"/>
          <w:szCs w:val="32"/>
          <w:lang w:val="en-US" w:eastAsia="zh-CN"/>
        </w:rPr>
        <w:t>第十一条</w:t>
      </w:r>
      <w:r>
        <w:rPr>
          <w:rFonts w:hint="eastAsia" w:ascii="Times New Roman" w:hAnsi="Times New Roman" w:eastAsia="方正仿宋_GBK" w:cs="Times New Roman"/>
          <w:color w:val="auto"/>
          <w:sz w:val="32"/>
          <w:szCs w:val="32"/>
          <w:u w:val="none"/>
          <w:lang w:val="en-US" w:eastAsia="zh-CN"/>
        </w:rPr>
        <w:t xml:space="preserve">  所有</w:t>
      </w:r>
      <w:r>
        <w:rPr>
          <w:rFonts w:hint="eastAsia" w:ascii="Times New Roman" w:hAnsi="Times New Roman" w:eastAsia="方正仿宋_GBK" w:cs="Times New Roman"/>
          <w:color w:val="auto"/>
          <w:kern w:val="0"/>
          <w:sz w:val="32"/>
          <w:szCs w:val="32"/>
          <w:lang w:val="en-US" w:eastAsia="zh-CN" w:bidi="ar"/>
        </w:rPr>
        <w:t>重点排水企业须自行安装溶解性总固体在线监测，如排水中涉及氟离子、硅酸盐等污染因子同样须安装在线监测，建立智能网关（物联网卡），将污染因子指标、瞬时流量、累计流量等数据上传至甘泉堡经开区数字化智慧园区管理平台。在线监测仪须具有中环协颁发的环保产品认证（CEP）证书，具有第三方检测报告。</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Chars="0" w:right="0" w:rightChars="0" w:firstLine="640" w:firstLineChars="200"/>
        <w:jc w:val="both"/>
        <w:textAlignment w:val="auto"/>
        <w:rPr>
          <w:rFonts w:hint="eastAsia" w:ascii="Times New Roman" w:hAnsi="Times New Roman" w:eastAsia="方正仿宋_GBK" w:cs="Times New Roman"/>
          <w:color w:val="auto"/>
          <w:kern w:val="0"/>
          <w:sz w:val="32"/>
          <w:szCs w:val="32"/>
          <w:lang w:val="en-US" w:eastAsia="zh-CN" w:bidi="ar"/>
        </w:rPr>
      </w:pPr>
    </w:p>
    <w:p>
      <w:pPr>
        <w:pStyle w:val="2"/>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textAlignment w:val="auto"/>
        <w:rPr>
          <w:rStyle w:val="5"/>
          <w:rFonts w:hint="eastAsia" w:ascii="方正黑体_GBK" w:hAnsi="方正黑体_GBK" w:eastAsia="方正黑体_GBK" w:cs="方正黑体_GBK"/>
          <w:b w:val="0"/>
          <w:bCs/>
          <w:color w:val="auto"/>
          <w:sz w:val="32"/>
          <w:szCs w:val="32"/>
        </w:rPr>
      </w:pPr>
      <w:r>
        <w:rPr>
          <w:rStyle w:val="5"/>
          <w:rFonts w:hint="eastAsia" w:ascii="方正黑体_GBK" w:hAnsi="方正黑体_GBK" w:eastAsia="方正黑体_GBK" w:cs="方正黑体_GBK"/>
          <w:b w:val="0"/>
          <w:bCs/>
          <w:color w:val="auto"/>
          <w:sz w:val="32"/>
          <w:szCs w:val="32"/>
        </w:rPr>
        <w:t>管理和监督</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Chars="0" w:firstLine="640" w:firstLineChars="200"/>
        <w:textAlignment w:val="auto"/>
        <w:rPr>
          <w:rFonts w:hint="eastAsia" w:ascii="Times New Roman" w:hAnsi="Times New Roman" w:eastAsia="方正仿宋_GBK" w:cs="Times New Roman"/>
          <w:color w:val="auto"/>
          <w:kern w:val="0"/>
          <w:sz w:val="32"/>
          <w:szCs w:val="32"/>
          <w:lang w:val="en-US" w:eastAsia="zh-CN" w:bidi="ar"/>
        </w:rPr>
      </w:pPr>
      <w:r>
        <w:rPr>
          <w:rFonts w:hint="eastAsia" w:ascii="方正黑体_GBK" w:hAnsi="方正黑体_GBK" w:eastAsia="方正黑体_GBK" w:cs="方正黑体_GBK"/>
          <w:color w:val="auto"/>
          <w:sz w:val="32"/>
          <w:szCs w:val="32"/>
          <w:u w:val="none"/>
          <w:lang w:val="en-US" w:eastAsia="zh-CN"/>
        </w:rPr>
        <w:t>第十二条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kern w:val="0"/>
          <w:sz w:val="32"/>
          <w:szCs w:val="32"/>
          <w:lang w:val="en-US" w:eastAsia="zh-CN" w:bidi="ar"/>
        </w:rPr>
        <w:t>甘泉堡经开区生态环境和产业发展局按国家排污许可管理要求加强对排水户的管理，甘泉堡经开区规划建设管理局按国家排水许可管理要求加强对排水户的管理，两部门共同负责园区内排水（污水）管理及监测工作，本实施细则解释负责部门为甘泉堡经开区规划建设管理局。</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黑体" w:hAnsi="宋体" w:eastAsia="黑体" w:cs="黑体"/>
          <w:color w:val="auto"/>
          <w:sz w:val="32"/>
          <w:szCs w:val="32"/>
        </w:rPr>
        <w:t>第十三条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sz w:val="32"/>
          <w:szCs w:val="32"/>
          <w:lang w:val="en-US" w:eastAsia="zh-CN"/>
        </w:rPr>
        <w:t>排水户应当按照排水许可证确定的排水类别、总量、时限、排放口位置和数量、排放的主要污染物项目和浓度等要求排放污水。</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黑体" w:hAnsi="宋体" w:eastAsia="黑体" w:cs="黑体"/>
          <w:color w:val="auto"/>
          <w:sz w:val="32"/>
          <w:szCs w:val="32"/>
        </w:rPr>
        <w:t>第十四条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sz w:val="32"/>
          <w:szCs w:val="32"/>
          <w:lang w:val="en-US" w:eastAsia="zh-CN"/>
        </w:rPr>
        <w:t>排水户不得有下列危及市政排水设施安全的活动：</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（一）向市政排水设施排放、倾倒剧毒、易燃易爆、腐蚀性废液和废渣；</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（二）向市政排水设施排放有害气体和烹饪油烟；</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（三）堵塞市政排水设施或者向市政排水设施内排放、倾倒垃圾、渣土、施工泥浆、油脂、污泥等易堵塞物；</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（四）擅自拆卸、移动、穿凿和接入市政排水设施；</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（五）擅自向市政排水设施加压排放污水；</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（六）其他危及市政排水与污水处理设施安全的活动。</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黑体" w:hAnsi="宋体" w:eastAsia="黑体" w:cs="黑体"/>
          <w:color w:val="auto"/>
          <w:sz w:val="32"/>
          <w:szCs w:val="32"/>
        </w:rPr>
        <w:t>第十五条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sz w:val="32"/>
          <w:szCs w:val="32"/>
          <w:lang w:val="en-US" w:eastAsia="zh-CN"/>
        </w:rPr>
        <w:t>排水户因发生事故或者其他突发事件，排放的污水可能危及市政排水与污水处理设施安全运行的，应当立即暂停排放，采取措施消除危害，并按规定及时向排污、排水管理和监测部门等有关部门报告。</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黑体" w:hAnsi="宋体" w:eastAsia="黑体" w:cs="黑体"/>
          <w:color w:val="auto"/>
          <w:sz w:val="32"/>
          <w:szCs w:val="32"/>
        </w:rPr>
        <w:t>第十六条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sz w:val="32"/>
          <w:szCs w:val="32"/>
          <w:lang w:val="en-US" w:eastAsia="zh-CN"/>
        </w:rPr>
        <w:t>排污、排水管</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理和监测部门应</w:t>
      </w:r>
      <w:r>
        <w:rPr>
          <w:rFonts w:hint="eastAsia" w:ascii="Times New Roman" w:hAnsi="Times New Roman" w:eastAsia="方正仿宋_GBK" w:cs="Times New Roman"/>
          <w:color w:val="auto"/>
          <w:sz w:val="32"/>
          <w:szCs w:val="32"/>
          <w:lang w:val="en-US" w:eastAsia="zh-CN"/>
        </w:rPr>
        <w:t>当加强对排水户的排放口设置、连接管网、预处理设施和水质、水量监测设施建设和运行的指导和监督。</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方正黑体_GBK" w:hAnsi="方正黑体_GBK" w:eastAsia="方正黑体_GBK" w:cs="方正黑体_GBK"/>
          <w:color w:val="auto"/>
          <w:sz w:val="32"/>
          <w:szCs w:val="32"/>
        </w:rPr>
        <w:t>第</w:t>
      </w:r>
      <w:r>
        <w:rPr>
          <w:rFonts w:hint="eastAsia" w:ascii="方正黑体_GBK" w:hAnsi="方正黑体_GBK" w:eastAsia="方正黑体_GBK" w:cs="方正黑体_GBK"/>
          <w:color w:val="auto"/>
          <w:sz w:val="32"/>
          <w:szCs w:val="32"/>
          <w:lang w:val="en-US" w:eastAsia="zh-CN"/>
        </w:rPr>
        <w:t>十七</w:t>
      </w:r>
      <w:r>
        <w:rPr>
          <w:rFonts w:hint="eastAsia" w:ascii="方正黑体_GBK" w:hAnsi="方正黑体_GBK" w:eastAsia="方正黑体_GBK" w:cs="方正黑体_GBK"/>
          <w:color w:val="auto"/>
          <w:sz w:val="32"/>
          <w:szCs w:val="32"/>
        </w:rPr>
        <w:t>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sz w:val="32"/>
          <w:szCs w:val="32"/>
          <w:lang w:val="en-US" w:eastAsia="zh-CN"/>
        </w:rPr>
        <w:t>甘泉堡管委会将安装市政排水管网自动封闭阀，根据在线监测数据，自动封闭污水超标企业的排水口，市政管网不接收超标污水。</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排水进入甘泉堡经开区污水管网覆盖范围内的排污企业如确需采取应急处理的，须提前征得甘泉堡管委会和污水厂运营单位的同意，所产生的相关污水处理费用由排污企业、污水处理厂运营方、管委会协商确定。严禁私自运输污水排入市政管网。</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color w:val="auto"/>
          <w:sz w:val="32"/>
          <w:szCs w:val="32"/>
        </w:rPr>
      </w:pPr>
      <w:r>
        <w:rPr>
          <w:rFonts w:hint="eastAsia" w:ascii="黑体" w:hAnsi="宋体" w:eastAsia="黑体" w:cs="黑体"/>
          <w:color w:val="auto"/>
          <w:sz w:val="32"/>
          <w:szCs w:val="32"/>
        </w:rPr>
        <w:t>第十</w:t>
      </w:r>
      <w:r>
        <w:rPr>
          <w:rFonts w:hint="eastAsia" w:ascii="黑体" w:hAnsi="宋体" w:eastAsia="黑体" w:cs="黑体"/>
          <w:color w:val="auto"/>
          <w:sz w:val="32"/>
          <w:szCs w:val="32"/>
          <w:lang w:val="en-US" w:eastAsia="zh-CN"/>
        </w:rPr>
        <w:t>八</w:t>
      </w:r>
      <w:r>
        <w:rPr>
          <w:rFonts w:hint="eastAsia" w:ascii="黑体" w:hAnsi="宋体" w:eastAsia="黑体" w:cs="黑体"/>
          <w:color w:val="auto"/>
          <w:sz w:val="32"/>
          <w:szCs w:val="32"/>
        </w:rPr>
        <w:t>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sz w:val="32"/>
          <w:szCs w:val="32"/>
          <w:lang w:val="en-US" w:eastAsia="zh-CN"/>
        </w:rPr>
        <w:t>重点排水户应当建立档案管理制度，对污水预处理设施、内部排水管网、与市政管网的连接管、专用检测井运行维护情况、发生异常的原因和采取的措施等进行记录，记录保存期限不少于5年。</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黑体" w:hAnsi="宋体" w:eastAsia="黑体" w:cs="黑体"/>
          <w:color w:val="auto"/>
          <w:sz w:val="32"/>
          <w:szCs w:val="32"/>
        </w:rPr>
        <w:t>第十</w:t>
      </w:r>
      <w:r>
        <w:rPr>
          <w:rFonts w:hint="eastAsia" w:ascii="黑体" w:hAnsi="宋体" w:eastAsia="黑体" w:cs="黑体"/>
          <w:color w:val="auto"/>
          <w:sz w:val="32"/>
          <w:szCs w:val="32"/>
          <w:lang w:val="en-US" w:eastAsia="zh-CN"/>
        </w:rPr>
        <w:t>九</w:t>
      </w:r>
      <w:r>
        <w:rPr>
          <w:rFonts w:hint="eastAsia" w:ascii="黑体" w:hAnsi="宋体" w:eastAsia="黑体" w:cs="黑体"/>
          <w:color w:val="auto"/>
          <w:sz w:val="32"/>
          <w:szCs w:val="32"/>
        </w:rPr>
        <w:t>条</w:t>
      </w:r>
      <w:r>
        <w:rPr>
          <w:rFonts w:hint="eastAsia" w:ascii="Times New Roman" w:hAnsi="Times New Roman" w:eastAsia="方正仿宋_GBK" w:cs="Times New Roman"/>
          <w:color w:val="auto"/>
          <w:sz w:val="32"/>
          <w:szCs w:val="32"/>
          <w:u w:val="none"/>
          <w:lang w:val="en-US" w:eastAsia="zh-CN"/>
        </w:rPr>
        <w:t xml:space="preserve">  </w:t>
      </w:r>
      <w:r>
        <w:rPr>
          <w:rFonts w:hint="eastAsia" w:ascii="Times New Roman" w:hAnsi="Times New Roman" w:eastAsia="方正仿宋_GBK" w:cs="Times New Roman"/>
          <w:color w:val="auto"/>
          <w:sz w:val="32"/>
          <w:szCs w:val="32"/>
          <w:lang w:val="en-US" w:eastAsia="zh-CN"/>
        </w:rPr>
        <w:t>排污、排水管理和监测部门应当结合排水户分级分类情况，通过“双随机、一公开”方式，对排水户排放污水的情况实施监督检查。实施监督检查时，有权采取下列措施：</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（一）进入现场开展检查、监测；</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（二）要求被监督检查的排水户出示排污许可证、排水许可证；</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（三）查阅、复制有关文件和材料；</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（四）要求被监督检查的单位和个人就有关问题作出说明；</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（五）依法采取禁止排水户向市政排水设施排放污水等措施，纠正违反有关法律、法规和本办法规定的行为。</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被监督检查的单位和个人应当予以配合，不得妨碍和阻挠依法进行的监督检查活动。</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排污、排水管理和监测部门可以通过政府购买服务等方式，组织或者委托排水监测机构等技术服务单位为排水许可监督检查工作提供技术服务。受委托的具有计量认证资质的排水监测机构应当对排水户排放污水的水质、水量进行监测，建立排水监测档案。</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方正黑体_GBK" w:hAnsi="方正黑体_GBK" w:eastAsia="方正黑体_GBK" w:cs="方正黑体_GBK"/>
          <w:color w:val="auto"/>
          <w:kern w:val="0"/>
          <w:sz w:val="32"/>
          <w:szCs w:val="32"/>
          <w:lang w:val="en-US" w:eastAsia="zh-CN" w:bidi="ar"/>
        </w:rPr>
        <w:t>第二十条　</w:t>
      </w:r>
      <w:r>
        <w:rPr>
          <w:rFonts w:hint="eastAsia" w:ascii="Times New Roman" w:hAnsi="Times New Roman" w:eastAsia="方正仿宋_GBK" w:cs="Times New Roman"/>
          <w:color w:val="auto"/>
          <w:sz w:val="32"/>
          <w:szCs w:val="32"/>
          <w:lang w:val="en-US" w:eastAsia="zh-CN"/>
        </w:rPr>
        <w:t>排污、排水管理和监测部门委托的专门机构，可以开展排水许可审查、档案管理、监督指导排水户排水行为等工作，并协助市政排水主管部门对排水许可实施监督管理。</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一</w:t>
      </w:r>
      <w:r>
        <w:rPr>
          <w:rFonts w:hint="eastAsia" w:ascii="黑体" w:hAnsi="宋体" w:eastAsia="黑体" w:cs="黑体"/>
          <w:color w:val="auto"/>
          <w:sz w:val="32"/>
          <w:szCs w:val="32"/>
        </w:rPr>
        <w:t>条</w:t>
      </w:r>
      <w:r>
        <w:rPr>
          <w:rFonts w:hint="eastAsia" w:ascii="仿宋" w:hAnsi="仿宋" w:eastAsia="仿宋" w:cs="仿宋"/>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排污、排水管理和监测部门应当将排水户的基本信息、排水许可内容等信息载入城市排水信息系统。涉及排水户的排水许可内容、行政处罚、不良信用记录等信息，应当依法向社会公示。</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排污、排水管理和监测部门可以根据排水户的信用情况，依法采取守信激励、失信惩戒措施。</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二</w:t>
      </w:r>
      <w:r>
        <w:rPr>
          <w:rFonts w:hint="eastAsia" w:ascii="黑体" w:hAnsi="宋体" w:eastAsia="黑体" w:cs="黑体"/>
          <w:color w:val="auto"/>
          <w:sz w:val="32"/>
          <w:szCs w:val="32"/>
        </w:rPr>
        <w:t>条</w:t>
      </w:r>
      <w:r>
        <w:rPr>
          <w:rFonts w:hint="eastAsia" w:ascii="黑体" w:hAnsi="宋体" w:eastAsia="黑体" w:cs="黑体"/>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有下列情形之一的，许可机关或者其上级行政机关，根据利害关系人的请求或者依据职权，可以撤销排水许可：</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（一）排水管理和监测部门工作人员滥用职权、玩忽职守作出准予排水许可决定的；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（二）超越法定职权作出准予排水许可决定的；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（三）违反法定程序作出准予排水许可决定的；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（四）对不符合许可条件的申请人作出准予排水许可决定的；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（五）依法可以撤销排水许可的其他情形。</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排水户以欺骗、贿赂等不正当手段取得排水许可的，应当予以撤销。</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三</w:t>
      </w:r>
      <w:r>
        <w:rPr>
          <w:rFonts w:hint="eastAsia" w:ascii="黑体" w:hAnsi="宋体" w:eastAsia="黑体" w:cs="黑体"/>
          <w:color w:val="auto"/>
          <w:sz w:val="32"/>
          <w:szCs w:val="32"/>
        </w:rPr>
        <w:t>条</w:t>
      </w:r>
      <w:r>
        <w:rPr>
          <w:rFonts w:hint="eastAsia" w:ascii="仿宋" w:hAnsi="仿宋" w:eastAsia="仿宋" w:cs="仿宋"/>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有下列情形之一的，排水管理和监测部门应当依法办理排水许可的注销手续：</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（一）排水户依法终止的；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（二）排水许可依法被撤销、撤回，或者排水许可证被吊销的；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（三）排水许可证有效期满且未延续许可的；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（四）法律、法规规定的应当注销排水许可的其他情形。</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四</w:t>
      </w:r>
      <w:r>
        <w:rPr>
          <w:rFonts w:hint="eastAsia" w:ascii="黑体" w:hAnsi="宋体" w:eastAsia="黑体" w:cs="黑体"/>
          <w:color w:val="auto"/>
          <w:sz w:val="32"/>
          <w:szCs w:val="32"/>
        </w:rPr>
        <w:t>条</w:t>
      </w:r>
      <w:r>
        <w:rPr>
          <w:rFonts w:hint="eastAsia" w:ascii="黑体" w:hAnsi="宋体" w:eastAsia="黑体" w:cs="黑体"/>
          <w:color w:val="auto"/>
          <w:sz w:val="32"/>
          <w:szCs w:val="32"/>
          <w:lang w:val="en-US" w:eastAsia="zh-CN"/>
        </w:rPr>
        <w:t xml:space="preserve">  </w:t>
      </w:r>
      <w:r>
        <w:rPr>
          <w:rFonts w:hint="eastAsia" w:ascii="Times New Roman" w:hAnsi="Times New Roman" w:eastAsia="方正仿宋_GBK" w:cs="Times New Roman"/>
          <w:color w:val="auto"/>
          <w:kern w:val="0"/>
          <w:sz w:val="32"/>
          <w:szCs w:val="32"/>
          <w:lang w:val="en-US" w:eastAsia="zh-CN" w:bidi="ar"/>
        </w:rPr>
        <w:t>排污、排水管理和监测部门应当按照国家有关规定将监督检查的情况向社会公开。</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Times New Roman" w:hAnsi="Times New Roman" w:eastAsia="方正仿宋_GBK" w:cs="Times New Roman"/>
          <w:color w:val="auto"/>
          <w:kern w:val="0"/>
          <w:sz w:val="32"/>
          <w:szCs w:val="32"/>
          <w:lang w:val="en-US" w:eastAsia="zh-CN" w:bidi="ar"/>
        </w:rPr>
        <w:t>　　排污、排水管理和监测部门及其委托的专门机构、排水监测机构的工作人员对知悉的被监督检查单位和个人的技术和商业秘密负有保密义务。</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五</w:t>
      </w:r>
      <w:r>
        <w:rPr>
          <w:rFonts w:hint="eastAsia" w:ascii="黑体" w:hAnsi="宋体" w:eastAsia="黑体" w:cs="黑体"/>
          <w:color w:val="auto"/>
          <w:sz w:val="32"/>
          <w:szCs w:val="32"/>
        </w:rPr>
        <w:t>条</w:t>
      </w:r>
      <w:r>
        <w:rPr>
          <w:rFonts w:hint="eastAsia" w:ascii="黑体" w:hAnsi="宋体" w:eastAsia="黑体" w:cs="黑体"/>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实施排水许可不得收费。</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排污、排水管理和监测部门实施排水许可所需经费，应当列入部门的预算，由本级财政予以保障，按照批准的预算予以核拨。</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textAlignment w:val="auto"/>
        <w:rPr>
          <w:color w:val="auto"/>
          <w:sz w:val="32"/>
          <w:szCs w:val="32"/>
        </w:rPr>
      </w:pPr>
      <w:r>
        <w:rPr>
          <w:color w:val="auto"/>
          <w:sz w:val="32"/>
          <w:szCs w:val="32"/>
        </w:rPr>
        <w:t> </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Chars="0" w:right="0" w:rightChars="0" w:firstLine="0" w:firstLineChars="0"/>
        <w:jc w:val="center"/>
        <w:textAlignment w:val="auto"/>
        <w:rPr>
          <w:color w:val="auto"/>
          <w:sz w:val="32"/>
          <w:szCs w:val="32"/>
        </w:rPr>
      </w:pPr>
      <w:r>
        <w:rPr>
          <w:rStyle w:val="5"/>
          <w:rFonts w:hint="eastAsia" w:ascii="方正黑体_GBK" w:hAnsi="方正黑体_GBK" w:eastAsia="方正黑体_GBK" w:cs="方正黑体_GBK"/>
          <w:b w:val="0"/>
          <w:bCs/>
          <w:color w:val="auto"/>
          <w:sz w:val="32"/>
          <w:szCs w:val="32"/>
        </w:rPr>
        <w:t>第四章　法律责任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六</w:t>
      </w:r>
      <w:r>
        <w:rPr>
          <w:rFonts w:hint="eastAsia" w:ascii="黑体" w:hAnsi="宋体" w:eastAsia="黑体" w:cs="黑体"/>
          <w:color w:val="auto"/>
          <w:sz w:val="32"/>
          <w:szCs w:val="32"/>
        </w:rPr>
        <w:t>条</w:t>
      </w:r>
      <w:r>
        <w:rPr>
          <w:rFonts w:hint="eastAsia" w:ascii="仿宋" w:hAnsi="仿宋" w:eastAsia="仿宋" w:cs="仿宋"/>
          <w:color w:val="auto"/>
          <w:sz w:val="32"/>
          <w:szCs w:val="32"/>
        </w:rPr>
        <w:t>　</w:t>
      </w:r>
      <w:r>
        <w:rPr>
          <w:rFonts w:hint="eastAsia" w:ascii="Times New Roman" w:hAnsi="Times New Roman" w:eastAsia="方正仿宋_GBK" w:cs="Times New Roman"/>
          <w:color w:val="auto"/>
          <w:sz w:val="32"/>
          <w:szCs w:val="32"/>
          <w:lang w:val="en-US" w:eastAsia="zh-CN"/>
        </w:rPr>
        <w:t>排水管理和监测部门有下列情形之一的，由其上级行政机关或者监察机关责令改正，对直接负责的主管人员和其他直接责任人员依法给予处分；构成犯罪的，依法追究刑事责任：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（一）对不符合本规定条件的申请人准予排水许可的；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（二）对符合本规定条件的申请人不予核发排水许可证或者不在法定期限内作出准予许可决定的；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（三）利用职务上的便利，收受他人财物或者谋取其他利益的；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（四）泄露被监督检查单位和个人的技术或者商业秘密的；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（五）不依法履行监督管理职责或者监督不力，造成严重后果的。</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七</w:t>
      </w:r>
      <w:r>
        <w:rPr>
          <w:rFonts w:hint="eastAsia" w:ascii="黑体" w:hAnsi="宋体" w:eastAsia="黑体" w:cs="黑体"/>
          <w:color w:val="auto"/>
          <w:sz w:val="32"/>
          <w:szCs w:val="32"/>
        </w:rPr>
        <w:t>条</w:t>
      </w:r>
      <w:r>
        <w:rPr>
          <w:rFonts w:hint="eastAsia" w:ascii="仿宋" w:hAnsi="仿宋" w:eastAsia="仿宋" w:cs="仿宋"/>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违反本办法规定，在市政排水与污水处理设施覆盖范围内，未按照国家有关规定将污水排入市政排水设施，或者在雨水、污水分流地区将污水排入雨水管网的，由市政排水主管部门责令改正，给予警告；逾期不改正或者造成严重后果的，对单位处10万元以上20万元以下罚款；对个人处2万元以上10万元以下罚款，造成损失的，依法承担赔偿责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八</w:t>
      </w:r>
      <w:r>
        <w:rPr>
          <w:rFonts w:hint="eastAsia" w:ascii="黑体" w:hAnsi="宋体" w:eastAsia="黑体" w:cs="黑体"/>
          <w:color w:val="auto"/>
          <w:sz w:val="32"/>
          <w:szCs w:val="32"/>
        </w:rPr>
        <w:t>条</w:t>
      </w:r>
      <w:r>
        <w:rPr>
          <w:rFonts w:hint="eastAsia" w:ascii="仿宋" w:hAnsi="仿宋" w:eastAsia="仿宋" w:cs="仿宋"/>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违反本办法规定，排水户未取得排水许可，向市政排水设施排放污水的，由市政排水主管部门责令停止违法行为，限期采取治理措施，补办排水许可证，可以处50万元以下罚款；对列入重点排污单位名录的排水户，可以处30万元以上50万元以下罚款；造成损失的，依法承担赔偿责任；构成犯罪的，依法追究刑事责任。</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kern w:val="0"/>
          <w:sz w:val="32"/>
          <w:szCs w:val="32"/>
          <w:lang w:val="en-US" w:eastAsia="zh-CN" w:bidi="ar"/>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第二十</w:t>
      </w:r>
      <w:r>
        <w:rPr>
          <w:rFonts w:hint="eastAsia" w:ascii="黑体" w:hAnsi="宋体" w:eastAsia="黑体" w:cs="黑体"/>
          <w:color w:val="auto"/>
          <w:sz w:val="32"/>
          <w:szCs w:val="32"/>
          <w:lang w:val="en-US" w:eastAsia="zh-CN"/>
        </w:rPr>
        <w:t>九</w:t>
      </w:r>
      <w:r>
        <w:rPr>
          <w:rFonts w:hint="eastAsia" w:ascii="黑体" w:hAnsi="宋体" w:eastAsia="黑体" w:cs="黑体"/>
          <w:color w:val="auto"/>
          <w:sz w:val="32"/>
          <w:szCs w:val="32"/>
        </w:rPr>
        <w:t>条</w:t>
      </w:r>
      <w:r>
        <w:rPr>
          <w:rFonts w:hint="eastAsia" w:ascii="仿宋" w:hAnsi="仿宋" w:eastAsia="仿宋" w:cs="仿宋"/>
          <w:color w:val="auto"/>
          <w:sz w:val="32"/>
          <w:szCs w:val="32"/>
          <w:lang w:val="en-US" w:eastAsia="zh-CN"/>
        </w:rPr>
        <w:t xml:space="preserve">  </w:t>
      </w:r>
      <w:r>
        <w:rPr>
          <w:rFonts w:hint="eastAsia" w:ascii="Times New Roman" w:hAnsi="Times New Roman" w:eastAsia="方正仿宋_GBK" w:cs="Times New Roman"/>
          <w:color w:val="auto"/>
          <w:kern w:val="0"/>
          <w:sz w:val="32"/>
          <w:szCs w:val="32"/>
          <w:lang w:val="en-US" w:eastAsia="zh-CN" w:bidi="ar"/>
        </w:rPr>
        <w:t>排水户未按照排水许可证的要求，向市政排水设施排放污水的，由市政排水主管部门责令停止违法行为，限期改正，可以处5万元以下罚款；造成严重后果的，吊销排水许可证，并处5万元以上50万元以下罚款，对列入重点排污单位名录的排水户，处30万元以上50万元以下罚款，并将有关情况通知环保部门，可以向社会予以通报；造成污水处理厂运营成本增加和运行损失的，依法承担赔偿责任；构成犯罪的，依法追究刑事责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w:t>
      </w:r>
      <w:r>
        <w:rPr>
          <w:rFonts w:hint="eastAsia" w:ascii="黑体" w:hAnsi="宋体" w:eastAsia="黑体" w:cs="黑体"/>
          <w:color w:val="auto"/>
          <w:sz w:val="32"/>
          <w:szCs w:val="32"/>
          <w:lang w:val="en-US" w:eastAsia="zh-CN"/>
        </w:rPr>
        <w:t>三十</w:t>
      </w:r>
      <w:r>
        <w:rPr>
          <w:rFonts w:hint="eastAsia" w:ascii="黑体" w:hAnsi="宋体" w:eastAsia="黑体" w:cs="黑体"/>
          <w:color w:val="auto"/>
          <w:sz w:val="32"/>
          <w:szCs w:val="32"/>
        </w:rPr>
        <w:t>条</w:t>
      </w:r>
      <w:r>
        <w:rPr>
          <w:rFonts w:hint="eastAsia" w:ascii="仿宋" w:hAnsi="仿宋" w:eastAsia="仿宋" w:cs="仿宋"/>
          <w:color w:val="auto"/>
          <w:sz w:val="32"/>
          <w:szCs w:val="32"/>
        </w:rPr>
        <w:t>　</w:t>
      </w:r>
      <w:r>
        <w:rPr>
          <w:rFonts w:hint="eastAsia" w:ascii="Times New Roman" w:hAnsi="Times New Roman" w:eastAsia="方正仿宋_GBK" w:cs="Times New Roman"/>
          <w:color w:val="auto"/>
          <w:sz w:val="32"/>
          <w:szCs w:val="32"/>
          <w:lang w:val="en-US" w:eastAsia="zh-CN"/>
        </w:rPr>
        <w:t>排水户名称、法定代表人等其他事项变更，未按本办法规定及时向市政排水主管部门申请办理变更的，由排水主管部门责令改正，可以处1万元以下罚款。</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第三十</w:t>
      </w:r>
      <w:r>
        <w:rPr>
          <w:rFonts w:hint="eastAsia" w:ascii="黑体" w:hAnsi="宋体" w:eastAsia="黑体" w:cs="黑体"/>
          <w:color w:val="auto"/>
          <w:sz w:val="32"/>
          <w:szCs w:val="32"/>
          <w:lang w:val="en-US" w:eastAsia="zh-CN"/>
        </w:rPr>
        <w:t>一</w:t>
      </w:r>
      <w:r>
        <w:rPr>
          <w:rFonts w:hint="eastAsia" w:ascii="黑体" w:hAnsi="宋体" w:eastAsia="黑体" w:cs="黑体"/>
          <w:color w:val="auto"/>
          <w:sz w:val="32"/>
          <w:szCs w:val="32"/>
        </w:rPr>
        <w:t>条</w:t>
      </w:r>
      <w:r>
        <w:rPr>
          <w:rFonts w:hint="eastAsia" w:ascii="仿宋" w:hAnsi="仿宋" w:eastAsia="仿宋" w:cs="仿宋"/>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排水户以欺骗、贿赂等不正当手段取得排水许可的，可以处3万元以下罚款；造成损失的，依法承担赔偿责任；构成犯罪的，依法追究刑事责任。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第三十</w:t>
      </w:r>
      <w:r>
        <w:rPr>
          <w:rFonts w:hint="eastAsia" w:ascii="黑体" w:hAnsi="宋体" w:eastAsia="黑体" w:cs="黑体"/>
          <w:color w:val="auto"/>
          <w:sz w:val="32"/>
          <w:szCs w:val="32"/>
          <w:lang w:val="en-US" w:eastAsia="zh-CN"/>
        </w:rPr>
        <w:t>二</w:t>
      </w:r>
      <w:r>
        <w:rPr>
          <w:rFonts w:hint="eastAsia" w:ascii="黑体" w:hAnsi="宋体" w:eastAsia="黑体" w:cs="黑体"/>
          <w:color w:val="auto"/>
          <w:sz w:val="32"/>
          <w:szCs w:val="32"/>
        </w:rPr>
        <w:t>条</w:t>
      </w:r>
      <w:r>
        <w:rPr>
          <w:rFonts w:hint="eastAsia" w:ascii="黑体" w:hAnsi="宋体" w:eastAsia="黑体" w:cs="黑体"/>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违反本办法规定，排水户因发生事故或者其他突发事件，排放的污水可能危及市政排水与污水处理设施安全运行，没有立即暂停排放，未采取措施消除危害，或者并未按规定及时向市政排水主管部门等有关部门报告的，市政排水主管部门可以处3万元以下罚款，并赔偿污水处理厂增加的运营成本和运行损失。</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第三十</w:t>
      </w:r>
      <w:r>
        <w:rPr>
          <w:rFonts w:hint="eastAsia" w:ascii="黑体" w:hAnsi="宋体" w:eastAsia="黑体" w:cs="黑体"/>
          <w:color w:val="auto"/>
          <w:sz w:val="32"/>
          <w:szCs w:val="32"/>
          <w:lang w:val="en-US" w:eastAsia="zh-CN"/>
        </w:rPr>
        <w:t>三</w:t>
      </w:r>
      <w:r>
        <w:rPr>
          <w:rFonts w:hint="eastAsia" w:ascii="黑体" w:hAnsi="宋体" w:eastAsia="黑体" w:cs="黑体"/>
          <w:color w:val="auto"/>
          <w:sz w:val="32"/>
          <w:szCs w:val="32"/>
        </w:rPr>
        <w:t>条</w:t>
      </w:r>
      <w:r>
        <w:rPr>
          <w:rFonts w:hint="eastAsia" w:ascii="仿宋" w:hAnsi="仿宋" w:eastAsia="仿宋" w:cs="仿宋"/>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违反本办法规定，从事危及市政排水设施安全的活动的，由市政排水管理和监测部门责令停止违法行为，限期恢复原状或者采取其他补救措施，并给予警告；逾期不采取补救措施或者造成严重后果的，对单位处10万元以上30万元以下罚款，对个人处2万元以上10万元以下罚款；造成损失的，依法承担赔偿责任；构成犯罪的，依法追究刑事责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color w:val="auto"/>
          <w:sz w:val="32"/>
          <w:szCs w:val="32"/>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第三十</w:t>
      </w:r>
      <w:r>
        <w:rPr>
          <w:rFonts w:hint="eastAsia" w:ascii="黑体" w:hAnsi="宋体" w:eastAsia="黑体" w:cs="黑体"/>
          <w:color w:val="auto"/>
          <w:sz w:val="32"/>
          <w:szCs w:val="32"/>
          <w:lang w:val="en-US" w:eastAsia="zh-CN"/>
        </w:rPr>
        <w:t>四</w:t>
      </w:r>
      <w:r>
        <w:rPr>
          <w:rFonts w:hint="eastAsia" w:ascii="黑体" w:hAnsi="宋体" w:eastAsia="黑体" w:cs="黑体"/>
          <w:color w:val="auto"/>
          <w:sz w:val="32"/>
          <w:szCs w:val="32"/>
        </w:rPr>
        <w:t>条</w:t>
      </w:r>
      <w:r>
        <w:rPr>
          <w:rFonts w:hint="eastAsia" w:ascii="仿宋" w:hAnsi="仿宋" w:eastAsia="仿宋" w:cs="仿宋"/>
          <w:color w:val="auto"/>
          <w:sz w:val="32"/>
          <w:szCs w:val="32"/>
        </w:rPr>
        <w:t>　</w:t>
      </w:r>
      <w:r>
        <w:rPr>
          <w:rFonts w:hint="eastAsia" w:ascii="Times New Roman" w:hAnsi="Times New Roman" w:eastAsia="方正仿宋_GBK" w:cs="Times New Roman"/>
          <w:color w:val="auto"/>
          <w:sz w:val="32"/>
          <w:szCs w:val="32"/>
          <w:lang w:val="en-US" w:eastAsia="zh-CN"/>
        </w:rPr>
        <w:t>重点排水户未按照本办法规定建立档案管理制度，或者档案记录保存期限少于5年的，由排水主管部门责令改正，可以处3万元以下罚款。</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default" w:ascii="Times New Roman" w:hAnsi="Times New Roman" w:eastAsia="方正仿宋_GBK" w:cs="Times New Roman"/>
          <w:color w:val="auto"/>
          <w:sz w:val="32"/>
          <w:szCs w:val="32"/>
          <w:lang w:val="en-US" w:eastAsia="zh-CN"/>
        </w:rPr>
      </w:pPr>
      <w:r>
        <w:rPr>
          <w:rFonts w:hint="eastAsia" w:ascii="仿宋" w:hAnsi="仿宋" w:eastAsia="仿宋" w:cs="仿宋"/>
          <w:color w:val="auto"/>
          <w:sz w:val="32"/>
          <w:szCs w:val="32"/>
        </w:rPr>
        <w:t>　　</w:t>
      </w:r>
      <w:r>
        <w:rPr>
          <w:rFonts w:hint="eastAsia" w:ascii="黑体" w:hAnsi="宋体" w:eastAsia="黑体" w:cs="黑体"/>
          <w:color w:val="auto"/>
          <w:sz w:val="32"/>
          <w:szCs w:val="32"/>
        </w:rPr>
        <w:t>第三十</w:t>
      </w:r>
      <w:r>
        <w:rPr>
          <w:rFonts w:hint="eastAsia" w:ascii="黑体" w:hAnsi="宋体" w:eastAsia="黑体" w:cs="黑体"/>
          <w:color w:val="auto"/>
          <w:sz w:val="32"/>
          <w:szCs w:val="32"/>
          <w:lang w:val="en-US" w:eastAsia="zh-CN"/>
        </w:rPr>
        <w:t>五</w:t>
      </w:r>
      <w:r>
        <w:rPr>
          <w:rFonts w:hint="eastAsia" w:ascii="黑体" w:hAnsi="宋体" w:eastAsia="黑体" w:cs="黑体"/>
          <w:color w:val="auto"/>
          <w:sz w:val="32"/>
          <w:szCs w:val="32"/>
        </w:rPr>
        <w:t>条</w:t>
      </w:r>
      <w:r>
        <w:rPr>
          <w:rFonts w:hint="eastAsia" w:ascii="仿宋" w:hAnsi="仿宋" w:eastAsia="仿宋" w:cs="仿宋"/>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 xml:space="preserve"> 排水户违反本办法规定，拒不接受水质、水量监测或者妨碍、阻挠排污、排水管理和监测部门依法监督检查的，由排污、排水管理和监测部门给予警告；情节严重的，处3万元以下罚款。</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textAlignment w:val="auto"/>
        <w:rPr>
          <w:color w:val="auto"/>
          <w:sz w:val="32"/>
          <w:szCs w:val="32"/>
        </w:rPr>
      </w:pPr>
      <w:r>
        <w:rPr>
          <w:color w:val="auto"/>
          <w:sz w:val="32"/>
          <w:szCs w:val="32"/>
        </w:rPr>
        <w:t> </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textAlignment w:val="auto"/>
        <w:rPr>
          <w:color w:val="auto"/>
          <w:sz w:val="32"/>
          <w:szCs w:val="32"/>
        </w:rPr>
      </w:pPr>
      <w:r>
        <w:rPr>
          <w:rStyle w:val="5"/>
          <w:rFonts w:hint="eastAsia" w:ascii="方正黑体_GBK" w:hAnsi="方正黑体_GBK" w:eastAsia="方正黑体_GBK" w:cs="方正黑体_GBK"/>
          <w:b w:val="0"/>
          <w:bCs/>
          <w:color w:val="auto"/>
          <w:sz w:val="32"/>
          <w:szCs w:val="32"/>
        </w:rPr>
        <w:t>第五章　附则</w:t>
      </w:r>
      <w:r>
        <w:rPr>
          <w:color w:val="auto"/>
          <w:sz w:val="32"/>
          <w:szCs w:val="32"/>
        </w:rPr>
        <w:t> </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0"/>
        <w:jc w:val="both"/>
        <w:textAlignment w:val="auto"/>
        <w:rPr>
          <w:rFonts w:hint="eastAsia" w:ascii="仿宋" w:hAnsi="仿宋" w:eastAsia="仿宋" w:cs="仿宋"/>
          <w:color w:val="auto"/>
          <w:sz w:val="32"/>
          <w:szCs w:val="32"/>
        </w:rPr>
      </w:pPr>
      <w:r>
        <w:rPr>
          <w:rFonts w:hint="eastAsia" w:ascii="黑体" w:hAnsi="宋体" w:eastAsia="黑体" w:cs="黑体"/>
          <w:color w:val="auto"/>
          <w:sz w:val="32"/>
          <w:szCs w:val="32"/>
        </w:rPr>
        <w:t>第三十六条</w:t>
      </w:r>
      <w:r>
        <w:rPr>
          <w:rFonts w:hint="eastAsia" w:ascii="仿宋" w:hAnsi="仿宋" w:eastAsia="仿宋" w:cs="仿宋"/>
          <w:color w:val="auto"/>
          <w:sz w:val="32"/>
          <w:szCs w:val="32"/>
        </w:rPr>
        <w:t>　</w:t>
      </w:r>
      <w:r>
        <w:rPr>
          <w:rFonts w:hint="eastAsia" w:ascii="Times New Roman" w:hAnsi="Times New Roman" w:eastAsia="方正仿宋_GBK" w:cs="Times New Roman"/>
          <w:color w:val="auto"/>
          <w:sz w:val="32"/>
          <w:szCs w:val="32"/>
          <w:lang w:val="en-US" w:eastAsia="zh-CN"/>
        </w:rPr>
        <w:t>本细则2024年4月1日起施行。</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color w:val="auto"/>
          <w:sz w:val="32"/>
          <w:szCs w:val="32"/>
        </w:rPr>
      </w:pPr>
      <w:r>
        <w:rPr>
          <w:rFonts w:hint="eastAsia" w:ascii="黑体" w:hAnsi="宋体" w:eastAsia="黑体" w:cs="黑体"/>
          <w:color w:val="auto"/>
          <w:sz w:val="32"/>
          <w:szCs w:val="32"/>
          <w:lang w:val="en-US" w:eastAsia="zh-CN"/>
        </w:rPr>
        <w:t xml:space="preserve">第三十七条 </w:t>
      </w:r>
      <w:r>
        <w:rPr>
          <w:rFonts w:hint="default" w:ascii="Times New Roman" w:hAnsi="Times New Roman" w:eastAsia="方正仿宋_GBK" w:cs="Times New Roman"/>
          <w:color w:val="auto"/>
          <w:sz w:val="32"/>
          <w:szCs w:val="32"/>
          <w:lang w:val="en-US" w:eastAsia="zh-CN"/>
        </w:rPr>
        <w:t xml:space="preserve"> 排水户须在2024年4月1日前全部重新更换排水</w:t>
      </w:r>
      <w:r>
        <w:rPr>
          <w:rFonts w:hint="default" w:ascii="Times New Roman" w:hAnsi="Times New Roman" w:eastAsia="方正仿宋_GBK" w:cs="Times New Roman"/>
          <w:color w:val="auto"/>
          <w:sz w:val="32"/>
          <w:szCs w:val="32"/>
        </w:rPr>
        <w:t>许可证，</w:t>
      </w:r>
      <w:r>
        <w:rPr>
          <w:rFonts w:hint="default" w:ascii="Times New Roman" w:hAnsi="Times New Roman" w:eastAsia="方正仿宋_GBK" w:cs="Times New Roman"/>
          <w:color w:val="auto"/>
          <w:sz w:val="32"/>
          <w:szCs w:val="32"/>
          <w:lang w:val="en-US" w:eastAsia="zh-CN"/>
        </w:rPr>
        <w:t>排水户重新提交</w:t>
      </w:r>
      <w:r>
        <w:rPr>
          <w:rFonts w:hint="default" w:ascii="Times New Roman" w:hAnsi="Times New Roman" w:eastAsia="方正仿宋_GBK" w:cs="Times New Roman"/>
          <w:color w:val="auto"/>
          <w:sz w:val="32"/>
          <w:szCs w:val="32"/>
        </w:rPr>
        <w:t>排水水质符合相关标准</w:t>
      </w:r>
      <w:r>
        <w:rPr>
          <w:rFonts w:hint="default" w:ascii="Times New Roman" w:hAnsi="Times New Roman" w:eastAsia="方正仿宋_GBK" w:cs="Times New Roman"/>
          <w:color w:val="auto"/>
          <w:sz w:val="32"/>
          <w:szCs w:val="32"/>
          <w:lang w:val="en-US" w:eastAsia="zh-CN"/>
        </w:rPr>
        <w:t>的水质检测报告或者承诺书</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经原许可机关同意，</w:t>
      </w:r>
      <w:r>
        <w:rPr>
          <w:rFonts w:hint="default" w:ascii="Times New Roman" w:hAnsi="Times New Roman" w:eastAsia="方正仿宋_GBK" w:cs="Times New Roman"/>
          <w:color w:val="auto"/>
          <w:sz w:val="32"/>
          <w:szCs w:val="32"/>
          <w:lang w:val="en-US" w:eastAsia="zh-CN"/>
        </w:rPr>
        <w:t>重新更换排水</w:t>
      </w:r>
      <w:r>
        <w:rPr>
          <w:rFonts w:hint="default" w:ascii="Times New Roman" w:hAnsi="Times New Roman" w:eastAsia="方正仿宋_GBK" w:cs="Times New Roman"/>
          <w:color w:val="auto"/>
          <w:sz w:val="32"/>
          <w:szCs w:val="32"/>
        </w:rPr>
        <w:t>许可证不再进行审查，排水许可证有效期5年。</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jc w:val="both"/>
        <w:textAlignment w:val="auto"/>
        <w:rPr>
          <w:rFonts w:hint="default" w:ascii="仿宋" w:hAnsi="仿宋" w:eastAsia="仿宋" w:cs="仿宋"/>
          <w:color w:val="auto"/>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方正仿宋_GBK" w:hAnsi="方正仿宋_GBK" w:eastAsia="方正仿宋_GBK" w:cs="方正仿宋_GBK"/>
          <w:i w:val="0"/>
          <w:iCs w:val="0"/>
          <w:caps w:val="0"/>
          <w:color w:val="auto"/>
          <w:spacing w:val="0"/>
          <w:sz w:val="32"/>
          <w:szCs w:val="32"/>
          <w:shd w:val="clear" w:fill="FFFFFF"/>
          <w:lang w:eastAsia="zh-CN"/>
        </w:rPr>
      </w:pPr>
    </w:p>
    <w:p/>
    <w:p>
      <w:pPr>
        <w:rPr>
          <w:rFonts w:hint="default"/>
          <w:lang w:val="en-US" w:eastAsia="zh-CN"/>
        </w:rPr>
      </w:pPr>
      <w:bookmarkStart w:id="0" w:name="_GoBack"/>
      <w:bookmarkEnd w:id="0"/>
    </w:p>
    <w:sectPr>
      <w:pgSz w:w="11906" w:h="16838"/>
      <w:pgMar w:top="1440" w:right="1531" w:bottom="1440"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_GBK">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5610D9"/>
    <w:multiLevelType w:val="singleLevel"/>
    <w:tmpl w:val="2C5610D9"/>
    <w:lvl w:ilvl="0" w:tentative="0">
      <w:start w:val="3"/>
      <w:numFmt w:val="chineseCounting"/>
      <w:suff w:val="nothing"/>
      <w:lvlText w:val="第%1章　"/>
      <w:lvlJc w:val="left"/>
      <w:rPr>
        <w:rFonts w:hint="eastAsia" w:ascii="方正黑体_GBK" w:hAnsi="方正黑体_GBK" w:eastAsia="方正黑体_GBK" w:cs="方正黑体_GBK"/>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yMmY5ZmVmMzU1Yjc3MDY4MjAxMWQ2ZTIzZTI0NDgifQ=="/>
  </w:docVars>
  <w:rsids>
    <w:rsidRoot w:val="6EEC314B"/>
    <w:rsid w:val="046917C8"/>
    <w:rsid w:val="070A1E72"/>
    <w:rsid w:val="08E93645"/>
    <w:rsid w:val="08FC4EF3"/>
    <w:rsid w:val="0E927B6D"/>
    <w:rsid w:val="11317B11"/>
    <w:rsid w:val="192F1E77"/>
    <w:rsid w:val="1A3F6488"/>
    <w:rsid w:val="1AFE6CB6"/>
    <w:rsid w:val="1C760771"/>
    <w:rsid w:val="211861A6"/>
    <w:rsid w:val="22E411CC"/>
    <w:rsid w:val="24F503F9"/>
    <w:rsid w:val="26FD1093"/>
    <w:rsid w:val="2E7A6F77"/>
    <w:rsid w:val="346E6803"/>
    <w:rsid w:val="35E640E8"/>
    <w:rsid w:val="3EF977C2"/>
    <w:rsid w:val="418A51F6"/>
    <w:rsid w:val="430E2B70"/>
    <w:rsid w:val="47047CFB"/>
    <w:rsid w:val="4C5017B4"/>
    <w:rsid w:val="4C7044A1"/>
    <w:rsid w:val="562427BC"/>
    <w:rsid w:val="5BD22D16"/>
    <w:rsid w:val="60567C40"/>
    <w:rsid w:val="63D666CC"/>
    <w:rsid w:val="658D08DC"/>
    <w:rsid w:val="68552069"/>
    <w:rsid w:val="68C36416"/>
    <w:rsid w:val="6EEC314B"/>
    <w:rsid w:val="6F290068"/>
    <w:rsid w:val="72087996"/>
    <w:rsid w:val="78280044"/>
    <w:rsid w:val="788D60F9"/>
    <w:rsid w:val="7A947566"/>
    <w:rsid w:val="7BAC3439"/>
    <w:rsid w:val="7CF50B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Emphasis"/>
    <w:basedOn w:val="4"/>
    <w:qFormat/>
    <w:uiPriority w:val="0"/>
    <w:rPr>
      <w:i/>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4877</Words>
  <Characters>4923</Characters>
  <Lines>1</Lines>
  <Paragraphs>1</Paragraphs>
  <TotalTime>0</TotalTime>
  <ScaleCrop>false</ScaleCrop>
  <LinksUpToDate>false</LinksUpToDate>
  <CharactersWithSpaces>5080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2023-09-04T05:48:00Z</dcterms:created>
  <dc:creator>周文涛</dc:creator>
  <cp:lastModifiedBy>周文涛</cp:lastModifiedBy>
  <dcterms:modified xsi:type="dcterms:W3CDTF">2023-10-27T04:45:10Z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ED2D4F80CF464F0D8CC85F30C4374C35_11</vt:lpwstr>
  </property>
</Properties>
</file>