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01EB">
      <w:pPr>
        <w:spacing w:line="360" w:lineRule="auto"/>
        <w:ind w:firstLine="0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bookmarkStart w:id="0" w:name="xgswjg"/>
      <w:bookmarkEnd w:id="0"/>
      <w:r>
        <w:rPr>
          <w:rFonts w:hint="eastAsia" w:ascii="宋体" w:hAnsi="宋体"/>
          <w:b/>
          <w:sz w:val="44"/>
          <w:szCs w:val="44"/>
          <w:lang w:eastAsia="zh-CN"/>
        </w:rPr>
        <w:t>国家税务总局乌鲁木齐甘泉堡经济技术开发区税务局</w:t>
      </w:r>
    </w:p>
    <w:p w14:paraId="256EAC9A">
      <w:pPr>
        <w:spacing w:line="360" w:lineRule="auto"/>
        <w:ind w:firstLine="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责令限期改正通知书</w:t>
      </w:r>
    </w:p>
    <w:p w14:paraId="652A5DA0">
      <w:pPr>
        <w:ind w:firstLine="0"/>
        <w:jc w:val="center"/>
        <w:outlineLvl w:val="0"/>
        <w:rPr>
          <w:rFonts w:hint="eastAsia" w:ascii="仿宋_GB2312" w:hAnsi="仿宋" w:eastAsia="仿宋_GB2312"/>
          <w:sz w:val="32"/>
          <w:lang w:eastAsia="zh-CN"/>
        </w:rPr>
      </w:pPr>
      <w:bookmarkStart w:id="6" w:name="_GoBack"/>
      <w:bookmarkStart w:id="1" w:name="wszg"/>
      <w:bookmarkEnd w:id="1"/>
      <w:r>
        <w:rPr>
          <w:rFonts w:hint="eastAsia" w:ascii="仿宋_GB2312" w:hAnsi="仿宋" w:eastAsia="仿宋_GB2312"/>
          <w:sz w:val="32"/>
          <w:lang w:eastAsia="zh-CN"/>
        </w:rPr>
        <w:t>乌甘税限改〔2026〕1112号</w:t>
      </w:r>
      <w:bookmarkEnd w:id="6"/>
    </w:p>
    <w:p w14:paraId="1B829D82">
      <w:pPr>
        <w:ind w:firstLine="0"/>
        <w:jc w:val="center"/>
        <w:rPr>
          <w:rFonts w:hint="eastAsia" w:ascii="仿宋_GB2312" w:hAnsi="仿宋" w:eastAsia="仿宋_GB2312"/>
          <w:sz w:val="32"/>
        </w:rPr>
      </w:pPr>
    </w:p>
    <w:p w14:paraId="3A67A74D">
      <w:pPr>
        <w:ind w:firstLine="0"/>
        <w:jc w:val="left"/>
        <w:rPr>
          <w:rFonts w:hint="eastAsia" w:ascii="仿宋_GB2312" w:hAnsi="仿宋" w:eastAsia="仿宋_GB2312"/>
          <w:sz w:val="32"/>
          <w:szCs w:val="22"/>
        </w:rPr>
      </w:pPr>
      <w:bookmarkStart w:id="2" w:name="nsrmc"/>
      <w:bookmarkEnd w:id="2"/>
      <w:r>
        <w:rPr>
          <w:rFonts w:hint="eastAsia" w:ascii="仿宋_GB2312" w:hAnsi="仿宋" w:eastAsia="仿宋_GB2312"/>
          <w:sz w:val="32"/>
          <w:szCs w:val="22"/>
          <w:lang w:eastAsia="zh-CN"/>
        </w:rPr>
        <w:t>乌鲁木齐寰业信达贸易有限公司</w:t>
      </w:r>
      <w:r>
        <w:rPr>
          <w:rFonts w:hint="eastAsia" w:ascii="仿宋_GB2312" w:hAnsi="仿宋" w:eastAsia="仿宋_GB2312"/>
          <w:sz w:val="32"/>
          <w:szCs w:val="22"/>
        </w:rPr>
        <w:t>：（纳税人识别号：</w:t>
      </w:r>
      <w:bookmarkStart w:id="3" w:name="nsrsbh"/>
      <w:bookmarkEnd w:id="3"/>
      <w:r>
        <w:rPr>
          <w:rFonts w:hint="eastAsia" w:ascii="仿宋_GB2312" w:hAnsi="仿宋" w:eastAsia="仿宋_GB2312"/>
          <w:sz w:val="32"/>
          <w:szCs w:val="22"/>
          <w:lang w:eastAsia="zh-CN"/>
        </w:rPr>
        <w:t>91650190MAK2UBQA6L</w:t>
      </w:r>
      <w:r>
        <w:rPr>
          <w:rFonts w:hint="eastAsia" w:ascii="仿宋_GB2312" w:hAnsi="仿宋" w:eastAsia="仿宋_GB2312"/>
          <w:sz w:val="32"/>
          <w:szCs w:val="22"/>
        </w:rPr>
        <w:t>）</w:t>
      </w:r>
    </w:p>
    <w:p w14:paraId="383F1DB2">
      <w:pPr>
        <w:kinsoku w:val="0"/>
        <w:overflowPunct w:val="0"/>
        <w:autoSpaceDE w:val="0"/>
        <w:autoSpaceDN w:val="0"/>
        <w:ind w:firstLine="640" w:firstLineChars="200"/>
        <w:rPr>
          <w:rFonts w:hint="eastAsia" w:ascii="仿宋_GB2312" w:hAnsi="仿宋" w:eastAsia="仿宋_GB2312"/>
          <w:sz w:val="32"/>
          <w:szCs w:val="22"/>
        </w:rPr>
      </w:pPr>
      <w:r>
        <w:rPr>
          <w:rFonts w:hint="eastAsia" w:ascii="仿宋_GB2312" w:hAnsi="仿宋" w:eastAsia="仿宋_GB2312"/>
          <w:sz w:val="32"/>
          <w:szCs w:val="22"/>
        </w:rPr>
        <w:t>你（单位）</w:t>
      </w:r>
      <w:bookmarkStart w:id="4" w:name="zlxqgzsy"/>
      <w:bookmarkEnd w:id="4"/>
      <w:r>
        <w:rPr>
          <w:rFonts w:hint="eastAsia" w:ascii="仿宋_GB2312" w:hAnsi="仿宋" w:eastAsia="仿宋_GB2312"/>
          <w:sz w:val="32"/>
          <w:szCs w:val="22"/>
          <w:lang w:eastAsia="zh-CN"/>
        </w:rPr>
        <w:t>2026-01-01 至 2026-03-31 企业所得税(应纳税所得额),2026-01-01 至 2026-03-31 城市维护建设税(市区（增值税附征）),2026-01-01 至 2026-03-31 教育费附加(增值税教育费附加),2026-01-01 至 2026-03-31 地方教育附加(增值税地方教育附加),2026-01-01 至 2026-03-31 增值税未按期进行申报</w:t>
      </w:r>
      <w:r>
        <w:rPr>
          <w:rFonts w:hint="eastAsia" w:ascii="仿宋_GB2312" w:hAnsi="仿宋" w:eastAsia="仿宋_GB2312"/>
          <w:sz w:val="32"/>
          <w:szCs w:val="22"/>
        </w:rPr>
        <w:t>。根据</w:t>
      </w:r>
      <w:bookmarkStart w:id="5" w:name="flyj"/>
      <w:bookmarkEnd w:id="5"/>
      <w:r>
        <w:rPr>
          <w:rFonts w:hint="eastAsia" w:ascii="仿宋_GB2312" w:hAnsi="仿宋" w:eastAsia="仿宋_GB2312"/>
          <w:sz w:val="32"/>
          <w:szCs w:val="22"/>
          <w:lang w:eastAsia="zh-CN"/>
        </w:rPr>
        <w:t>《中华人民共和国税收征收管理法》第六十二条规定</w:t>
      </w:r>
      <w:r>
        <w:rPr>
          <w:rFonts w:hint="eastAsia" w:ascii="仿宋_GB2312" w:hAnsi="仿宋" w:eastAsia="仿宋_GB2312"/>
          <w:sz w:val="32"/>
          <w:szCs w:val="22"/>
        </w:rPr>
        <w:t>，限你（单位）于</w:t>
      </w:r>
      <w:r>
        <w:rPr>
          <w:rFonts w:hint="eastAsia" w:ascii="仿宋_GB2312" w:hAnsi="仿宋" w:eastAsia="仿宋_GB2312"/>
          <w:sz w:val="32"/>
          <w:szCs w:val="22"/>
          <w:lang w:eastAsia="zh-CN"/>
        </w:rPr>
        <w:t>2026年5月1日前携带相关资料至我局申报办理有关事项</w:t>
      </w:r>
      <w:r>
        <w:rPr>
          <w:rFonts w:hint="eastAsia" w:ascii="仿宋_GB2312" w:hAnsi="仿宋" w:eastAsia="仿宋_GB2312"/>
          <w:sz w:val="32"/>
          <w:szCs w:val="22"/>
        </w:rPr>
        <w:t>。</w:t>
      </w:r>
    </w:p>
    <w:p w14:paraId="729E44CA">
      <w:pPr>
        <w:kinsoku w:val="0"/>
        <w:overflowPunct w:val="0"/>
        <w:autoSpaceDE w:val="0"/>
        <w:autoSpaceDN w:val="0"/>
        <w:ind w:firstLine="640" w:firstLineChars="200"/>
        <w:rPr>
          <w:rFonts w:hint="eastAsia" w:ascii="仿宋_GB2312" w:hAnsi="仿宋" w:eastAsia="仿宋_GB2312"/>
          <w:sz w:val="32"/>
        </w:rPr>
      </w:pPr>
    </w:p>
    <w:p w14:paraId="03D18FEB">
      <w:pPr>
        <w:kinsoku w:val="0"/>
        <w:overflowPunct w:val="0"/>
        <w:autoSpaceDE w:val="0"/>
        <w:autoSpaceDN w:val="0"/>
        <w:ind w:firstLine="640" w:firstLineChars="200"/>
        <w:rPr>
          <w:rFonts w:hint="eastAsia" w:ascii="仿宋_GB2312" w:hAnsi="仿宋" w:eastAsia="仿宋_GB2312"/>
          <w:sz w:val="32"/>
        </w:rPr>
      </w:pPr>
    </w:p>
    <w:p w14:paraId="17439F40">
      <w:pPr>
        <w:ind w:right="840" w:rightChars="400" w:firstLine="0"/>
        <w:jc w:val="right"/>
        <w:rPr>
          <w:rFonts w:hint="eastAsia" w:ascii="仿宋_GB2312" w:hAnsi="仿宋" w:eastAsia="仿宋_GB2312"/>
          <w:sz w:val="32"/>
          <w:szCs w:val="22"/>
        </w:rPr>
      </w:pPr>
      <w:r>
        <w:rPr>
          <w:rFonts w:hint="eastAsia" w:ascii="仿宋_GB2312" w:hAnsi="仿宋" w:eastAsia="仿宋_GB2312"/>
          <w:sz w:val="32"/>
          <w:szCs w:val="22"/>
        </w:rPr>
        <w:t>国家税务总局乌鲁木齐甘泉堡经济技术开发区税务局</w:t>
      </w:r>
    </w:p>
    <w:p w14:paraId="3E261BCC">
      <w:pPr>
        <w:ind w:right="840" w:rightChars="400" w:firstLine="0"/>
        <w:jc w:val="right"/>
        <w:rPr>
          <w:rFonts w:hint="eastAsia" w:ascii="仿宋_GB2312" w:hAnsi="仿宋" w:eastAsia="仿宋_GB2312"/>
          <w:sz w:val="32"/>
          <w:szCs w:val="22"/>
          <w:lang w:eastAsia="zh-CN"/>
        </w:rPr>
      </w:pPr>
      <w:r>
        <w:rPr>
          <w:rFonts w:hint="eastAsia" w:ascii="仿宋_GB2312" w:hAnsi="仿宋" w:eastAsia="仿宋_GB2312"/>
          <w:sz w:val="32"/>
          <w:szCs w:val="22"/>
          <w:lang w:eastAsia="zh-CN"/>
        </w:rPr>
        <w:t>二Ｏ二六年四月二十一日</w:t>
      </w:r>
    </w:p>
    <w:p w14:paraId="4F455CCA"/>
    <w:sectPr>
      <w:headerReference r:id="rId3" w:type="default"/>
      <w:footerReference r:id="rId4" w:type="default"/>
      <w:pgSz w:w="11906" w:h="16838"/>
      <w:pgMar w:top="1814" w:right="1474" w:bottom="1701" w:left="1588" w:header="851" w:footer="992" w:gutter="0"/>
      <w:cols w:space="425" w:num="1"/>
      <w:docGrid w:type="lines" w:linePitch="605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7F975">
    <w:pPr>
      <w:ind w:firstLine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86C14">
    <w:pPr>
      <w:ind w:left="561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9D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2026-05-18T17:37:19Z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B556683D3761B3D7CFDD0A6A378EFFF6_42</vt:lpwstr>
  </property>
</Properties>
</file>